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24" w:rsidRDefault="00207924" w:rsidP="00207924">
      <w:pPr>
        <w:spacing w:after="0" w:line="240" w:lineRule="auto"/>
        <w:jc w:val="right"/>
        <w:rPr>
          <w:rFonts w:ascii="Times New Roman" w:hAnsi="Times New Roman" w:cs="Times New Roman"/>
          <w:b/>
          <w:sz w:val="28"/>
          <w:szCs w:val="28"/>
        </w:rPr>
      </w:pPr>
    </w:p>
    <w:p w:rsidR="00207924" w:rsidRPr="00207924" w:rsidRDefault="00207924" w:rsidP="00207924">
      <w:pPr>
        <w:spacing w:after="0" w:line="240" w:lineRule="auto"/>
        <w:jc w:val="right"/>
        <w:rPr>
          <w:rFonts w:ascii="Times New Roman" w:hAnsi="Times New Roman" w:cs="Times New Roman"/>
          <w:b/>
          <w:i/>
          <w:sz w:val="32"/>
          <w:szCs w:val="32"/>
        </w:rPr>
      </w:pPr>
      <w:r w:rsidRPr="00207924">
        <w:rPr>
          <w:rFonts w:ascii="Times New Roman" w:hAnsi="Times New Roman" w:cs="Times New Roman"/>
          <w:b/>
          <w:i/>
          <w:sz w:val="32"/>
          <w:szCs w:val="32"/>
        </w:rPr>
        <w:t>И.С. Курилович</w:t>
      </w:r>
    </w:p>
    <w:p w:rsidR="00207924" w:rsidRPr="00D35CC0" w:rsidRDefault="00207924" w:rsidP="00207924">
      <w:pPr>
        <w:spacing w:after="0" w:line="240" w:lineRule="auto"/>
        <w:jc w:val="right"/>
        <w:rPr>
          <w:rFonts w:ascii="Times New Roman" w:hAnsi="Times New Roman" w:cs="Times New Roman"/>
          <w:b/>
          <w:sz w:val="44"/>
          <w:szCs w:val="44"/>
        </w:rPr>
      </w:pPr>
    </w:p>
    <w:p w:rsidR="00207924" w:rsidRDefault="00207924" w:rsidP="00207924">
      <w:pPr>
        <w:spacing w:after="0" w:line="240" w:lineRule="auto"/>
        <w:jc w:val="center"/>
        <w:rPr>
          <w:rFonts w:ascii="Times New Roman" w:hAnsi="Times New Roman" w:cs="Times New Roman"/>
          <w:b/>
          <w:sz w:val="32"/>
          <w:szCs w:val="32"/>
        </w:rPr>
      </w:pPr>
      <w:r w:rsidRPr="00207924">
        <w:rPr>
          <w:rFonts w:ascii="Times New Roman" w:hAnsi="Times New Roman" w:cs="Times New Roman"/>
          <w:b/>
          <w:sz w:val="32"/>
          <w:szCs w:val="32"/>
        </w:rPr>
        <w:t xml:space="preserve">Институциональное модерирование национального </w:t>
      </w:r>
    </w:p>
    <w:p w:rsidR="00207924" w:rsidRDefault="00207924" w:rsidP="00207924">
      <w:pPr>
        <w:spacing w:after="0" w:line="240" w:lineRule="auto"/>
        <w:jc w:val="center"/>
        <w:rPr>
          <w:rFonts w:ascii="Times New Roman" w:hAnsi="Times New Roman" w:cs="Times New Roman"/>
          <w:b/>
          <w:sz w:val="32"/>
          <w:szCs w:val="32"/>
        </w:rPr>
      </w:pPr>
      <w:r w:rsidRPr="00207924">
        <w:rPr>
          <w:rFonts w:ascii="Times New Roman" w:hAnsi="Times New Roman" w:cs="Times New Roman"/>
          <w:b/>
          <w:sz w:val="32"/>
          <w:szCs w:val="32"/>
        </w:rPr>
        <w:t>философского канона:</w:t>
      </w:r>
      <w:r>
        <w:rPr>
          <w:rFonts w:ascii="Times New Roman" w:hAnsi="Times New Roman" w:cs="Times New Roman"/>
          <w:b/>
          <w:sz w:val="32"/>
          <w:szCs w:val="32"/>
        </w:rPr>
        <w:t xml:space="preserve"> </w:t>
      </w:r>
      <w:r w:rsidRPr="00207924">
        <w:rPr>
          <w:rFonts w:ascii="Times New Roman" w:hAnsi="Times New Roman" w:cs="Times New Roman"/>
          <w:b/>
          <w:sz w:val="32"/>
          <w:szCs w:val="32"/>
        </w:rPr>
        <w:t xml:space="preserve">о 100-летнем запрете на Гегеля </w:t>
      </w:r>
    </w:p>
    <w:p w:rsidR="00207924" w:rsidRPr="00207924" w:rsidRDefault="00207924" w:rsidP="00207924">
      <w:pPr>
        <w:spacing w:after="0" w:line="240" w:lineRule="auto"/>
        <w:jc w:val="center"/>
        <w:rPr>
          <w:rFonts w:ascii="Times New Roman" w:hAnsi="Times New Roman" w:cs="Times New Roman"/>
          <w:b/>
          <w:sz w:val="32"/>
          <w:szCs w:val="32"/>
        </w:rPr>
      </w:pPr>
      <w:r w:rsidRPr="00207924">
        <w:rPr>
          <w:rFonts w:ascii="Times New Roman" w:hAnsi="Times New Roman" w:cs="Times New Roman"/>
          <w:b/>
          <w:sz w:val="32"/>
          <w:szCs w:val="32"/>
        </w:rPr>
        <w:t>в курсах философии во Франции</w:t>
      </w:r>
      <w:r w:rsidR="00452BFA">
        <w:rPr>
          <w:rStyle w:val="a5"/>
          <w:rFonts w:ascii="Times New Roman" w:hAnsi="Times New Roman" w:cs="Times New Roman"/>
          <w:b/>
          <w:sz w:val="32"/>
          <w:szCs w:val="32"/>
        </w:rPr>
        <w:footnoteReference w:id="2"/>
      </w:r>
    </w:p>
    <w:p w:rsidR="00207924" w:rsidRDefault="00207924" w:rsidP="00207924">
      <w:pPr>
        <w:spacing w:after="0" w:line="240" w:lineRule="auto"/>
        <w:rPr>
          <w:rFonts w:ascii="Times New Roman" w:hAnsi="Times New Roman" w:cs="Times New Roman"/>
          <w:color w:val="333333"/>
          <w:sz w:val="28"/>
          <w:szCs w:val="28"/>
          <w:shd w:val="clear" w:color="auto" w:fill="FFFFFF"/>
        </w:rPr>
      </w:pPr>
    </w:p>
    <w:p w:rsidR="00207924" w:rsidRPr="00207924" w:rsidRDefault="00207924" w:rsidP="00207924">
      <w:pPr>
        <w:spacing w:after="0" w:line="240" w:lineRule="auto"/>
        <w:rPr>
          <w:rFonts w:ascii="Times New Roman" w:hAnsi="Times New Roman" w:cs="Times New Roman"/>
          <w:color w:val="333333"/>
          <w:sz w:val="28"/>
          <w:szCs w:val="28"/>
          <w:shd w:val="clear" w:color="auto" w:fill="FFFFFF"/>
        </w:rPr>
      </w:pPr>
    </w:p>
    <w:p w:rsidR="00336651" w:rsidRPr="00207924" w:rsidRDefault="00207924" w:rsidP="00207924">
      <w:pPr>
        <w:spacing w:after="0" w:line="240" w:lineRule="auto"/>
        <w:jc w:val="both"/>
        <w:rPr>
          <w:rFonts w:ascii="Times New Roman" w:hAnsi="Times New Roman" w:cs="Times New Roman"/>
          <w:sz w:val="28"/>
          <w:szCs w:val="28"/>
        </w:rPr>
      </w:pPr>
      <w:r w:rsidRPr="00207924">
        <w:rPr>
          <w:rFonts w:ascii="Times New Roman" w:hAnsi="Times New Roman" w:cs="Times New Roman"/>
          <w:color w:val="333333"/>
          <w:sz w:val="28"/>
          <w:szCs w:val="28"/>
          <w:shd w:val="clear" w:color="auto" w:fill="FFFFFF"/>
        </w:rPr>
        <w:t>Институциональное модерирование национального философского канона во Франции привело к 100-летнему запрету на изучение мысли Гегеля в курсах философии во французских школах, где философия — обязательный предмет выпускных классов, не поддерживалась в качестве тем для изучения студе</w:t>
      </w:r>
      <w:r w:rsidRPr="00207924">
        <w:rPr>
          <w:rFonts w:ascii="Times New Roman" w:hAnsi="Times New Roman" w:cs="Times New Roman"/>
          <w:color w:val="333333"/>
          <w:sz w:val="28"/>
          <w:szCs w:val="28"/>
          <w:shd w:val="clear" w:color="auto" w:fill="FFFFFF"/>
        </w:rPr>
        <w:t>н</w:t>
      </w:r>
      <w:r w:rsidRPr="00207924">
        <w:rPr>
          <w:rFonts w:ascii="Times New Roman" w:hAnsi="Times New Roman" w:cs="Times New Roman"/>
          <w:color w:val="333333"/>
          <w:sz w:val="28"/>
          <w:szCs w:val="28"/>
          <w:shd w:val="clear" w:color="auto" w:fill="FFFFFF"/>
        </w:rPr>
        <w:t>тами философских факультетов, практически не переводилась и не получала развернутые интерпретации. Среди главных создателей каркаса французской системы философского образования был Виктор Кузен, друг Гегеля. Однако, именно он сделал максимум для того, чтобы лишь через столетие после смерти философа его начали во Франции активно переводить и подробно изучать. В докладе будут представлены причины сложившейся ситуации на уровне истории идей и социологии знания, а затем будет раскрыта образ</w:t>
      </w:r>
      <w:r w:rsidRPr="00207924">
        <w:rPr>
          <w:rFonts w:ascii="Times New Roman" w:hAnsi="Times New Roman" w:cs="Times New Roman"/>
          <w:color w:val="333333"/>
          <w:sz w:val="28"/>
          <w:szCs w:val="28"/>
          <w:shd w:val="clear" w:color="auto" w:fill="FFFFFF"/>
        </w:rPr>
        <w:t>о</w:t>
      </w:r>
      <w:r w:rsidRPr="00207924">
        <w:rPr>
          <w:rFonts w:ascii="Times New Roman" w:hAnsi="Times New Roman" w:cs="Times New Roman"/>
          <w:color w:val="333333"/>
          <w:sz w:val="28"/>
          <w:szCs w:val="28"/>
          <w:shd w:val="clear" w:color="auto" w:fill="FFFFFF"/>
        </w:rPr>
        <w:t>вавшаяся институциональная модель воспроизводства и медленного попо</w:t>
      </w:r>
      <w:r w:rsidRPr="00207924">
        <w:rPr>
          <w:rFonts w:ascii="Times New Roman" w:hAnsi="Times New Roman" w:cs="Times New Roman"/>
          <w:color w:val="333333"/>
          <w:sz w:val="28"/>
          <w:szCs w:val="28"/>
          <w:shd w:val="clear" w:color="auto" w:fill="FFFFFF"/>
        </w:rPr>
        <w:t>л</w:t>
      </w:r>
      <w:r w:rsidRPr="00207924">
        <w:rPr>
          <w:rFonts w:ascii="Times New Roman" w:hAnsi="Times New Roman" w:cs="Times New Roman"/>
          <w:color w:val="333333"/>
          <w:sz w:val="28"/>
          <w:szCs w:val="28"/>
          <w:shd w:val="clear" w:color="auto" w:fill="FFFFFF"/>
        </w:rPr>
        <w:t>нения философского канона, ключевую роль в которой имеет конкурс агр</w:t>
      </w:r>
      <w:r w:rsidRPr="00207924">
        <w:rPr>
          <w:rFonts w:ascii="Times New Roman" w:hAnsi="Times New Roman" w:cs="Times New Roman"/>
          <w:color w:val="333333"/>
          <w:sz w:val="28"/>
          <w:szCs w:val="28"/>
          <w:shd w:val="clear" w:color="auto" w:fill="FFFFFF"/>
        </w:rPr>
        <w:t>е</w:t>
      </w:r>
      <w:r w:rsidRPr="00207924">
        <w:rPr>
          <w:rFonts w:ascii="Times New Roman" w:hAnsi="Times New Roman" w:cs="Times New Roman"/>
          <w:color w:val="333333"/>
          <w:sz w:val="28"/>
          <w:szCs w:val="28"/>
          <w:shd w:val="clear" w:color="auto" w:fill="FFFFFF"/>
        </w:rPr>
        <w:t>гасьон. Функционирование философских институций Франции предлагается сопоставить с развитыми российскими институтами создания, воспроизво</w:t>
      </w:r>
      <w:r w:rsidRPr="00207924">
        <w:rPr>
          <w:rFonts w:ascii="Times New Roman" w:hAnsi="Times New Roman" w:cs="Times New Roman"/>
          <w:color w:val="333333"/>
          <w:sz w:val="28"/>
          <w:szCs w:val="28"/>
          <w:shd w:val="clear" w:color="auto" w:fill="FFFFFF"/>
        </w:rPr>
        <w:t>д</w:t>
      </w:r>
      <w:r w:rsidRPr="00207924">
        <w:rPr>
          <w:rFonts w:ascii="Times New Roman" w:hAnsi="Times New Roman" w:cs="Times New Roman"/>
          <w:color w:val="333333"/>
          <w:sz w:val="28"/>
          <w:szCs w:val="28"/>
          <w:shd w:val="clear" w:color="auto" w:fill="FFFFFF"/>
        </w:rPr>
        <w:t>ства и потребления философского знания.</w:t>
      </w:r>
    </w:p>
    <w:sectPr w:rsidR="00336651" w:rsidRPr="00207924" w:rsidSect="00336651">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075" w:rsidRDefault="00A44075" w:rsidP="00452BFA">
      <w:pPr>
        <w:spacing w:after="0" w:line="240" w:lineRule="auto"/>
      </w:pPr>
      <w:r>
        <w:separator/>
      </w:r>
    </w:p>
  </w:endnote>
  <w:endnote w:type="continuationSeparator" w:id="1">
    <w:p w:rsidR="00A44075" w:rsidRDefault="00A44075" w:rsidP="00452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075" w:rsidRDefault="00A44075" w:rsidP="00452BFA">
      <w:pPr>
        <w:spacing w:after="0" w:line="240" w:lineRule="auto"/>
      </w:pPr>
      <w:r>
        <w:separator/>
      </w:r>
    </w:p>
  </w:footnote>
  <w:footnote w:type="continuationSeparator" w:id="1">
    <w:p w:rsidR="00A44075" w:rsidRDefault="00A44075" w:rsidP="00452BFA">
      <w:pPr>
        <w:spacing w:after="0" w:line="240" w:lineRule="auto"/>
      </w:pPr>
      <w:r>
        <w:continuationSeparator/>
      </w:r>
    </w:p>
  </w:footnote>
  <w:footnote w:id="2">
    <w:p w:rsidR="00452BFA" w:rsidRPr="00452BFA" w:rsidRDefault="00452BFA">
      <w:pPr>
        <w:pStyle w:val="a3"/>
        <w:rPr>
          <w:rFonts w:ascii="Times New Roman" w:hAnsi="Times New Roman" w:cs="Times New Roman"/>
          <w:sz w:val="24"/>
          <w:szCs w:val="24"/>
        </w:rPr>
      </w:pPr>
      <w:r w:rsidRPr="00452BFA">
        <w:rPr>
          <w:rStyle w:val="a5"/>
          <w:rFonts w:ascii="Times New Roman" w:hAnsi="Times New Roman" w:cs="Times New Roman"/>
          <w:sz w:val="24"/>
          <w:szCs w:val="24"/>
        </w:rPr>
        <w:footnoteRef/>
      </w:r>
      <w:r w:rsidRPr="00452BFA">
        <w:rPr>
          <w:rFonts w:ascii="Times New Roman" w:hAnsi="Times New Roman" w:cs="Times New Roman"/>
          <w:sz w:val="24"/>
          <w:szCs w:val="24"/>
        </w:rPr>
        <w:t xml:space="preserve"> </w:t>
      </w:r>
      <w:r w:rsidRPr="00452BFA">
        <w:rPr>
          <w:rFonts w:ascii="Times New Roman" w:hAnsi="Times New Roman" w:cs="Times New Roman"/>
          <w:color w:val="333333"/>
          <w:sz w:val="24"/>
          <w:szCs w:val="24"/>
          <w:shd w:val="clear" w:color="auto" w:fill="FFFFFF"/>
        </w:rPr>
        <w:t>Исследование выполнено при поддержке Российского научного фонда — проект №20-78-00121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footnotePr>
    <w:numFmt w:val="chicago"/>
    <w:footnote w:id="0"/>
    <w:footnote w:id="1"/>
  </w:footnotePr>
  <w:endnotePr>
    <w:endnote w:id="0"/>
    <w:endnote w:id="1"/>
  </w:endnotePr>
  <w:compat/>
  <w:rsids>
    <w:rsidRoot w:val="00207924"/>
    <w:rsid w:val="00207924"/>
    <w:rsid w:val="00336651"/>
    <w:rsid w:val="00452BFA"/>
    <w:rsid w:val="00A44075"/>
    <w:rsid w:val="00D35CC0"/>
    <w:rsid w:val="00D6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2BFA"/>
    <w:pPr>
      <w:spacing w:after="0" w:line="240" w:lineRule="auto"/>
    </w:pPr>
    <w:rPr>
      <w:sz w:val="20"/>
      <w:szCs w:val="20"/>
    </w:rPr>
  </w:style>
  <w:style w:type="character" w:customStyle="1" w:styleId="a4">
    <w:name w:val="Текст сноски Знак"/>
    <w:basedOn w:val="a0"/>
    <w:link w:val="a3"/>
    <w:uiPriority w:val="99"/>
    <w:semiHidden/>
    <w:rsid w:val="00452BFA"/>
    <w:rPr>
      <w:sz w:val="20"/>
      <w:szCs w:val="20"/>
    </w:rPr>
  </w:style>
  <w:style w:type="character" w:styleId="a5">
    <w:name w:val="footnote reference"/>
    <w:basedOn w:val="a0"/>
    <w:uiPriority w:val="99"/>
    <w:semiHidden/>
    <w:unhideWhenUsed/>
    <w:rsid w:val="00452B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582F-53A5-4A01-BB2F-9403600A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2021-03-10T13:13:00Z</dcterms:created>
  <dcterms:modified xsi:type="dcterms:W3CDTF">2021-03-10T14:25:00Z</dcterms:modified>
</cp:coreProperties>
</file>